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A65" w:rsidRDefault="00703A65" w:rsidP="00703A65">
      <w:pPr>
        <w:pStyle w:val="a6"/>
        <w:rPr>
          <w:rFonts w:ascii="微软雅黑" w:eastAsia="微软雅黑" w:hAnsi="微软雅黑" w:hint="eastAsia"/>
          <w:sz w:val="28"/>
          <w:szCs w:val="28"/>
        </w:rPr>
      </w:pPr>
      <w:r w:rsidRPr="004D74C8">
        <w:rPr>
          <w:rFonts w:ascii="微软雅黑" w:eastAsia="微软雅黑" w:hAnsi="微软雅黑" w:hint="eastAsia"/>
          <w:sz w:val="28"/>
          <w:szCs w:val="28"/>
        </w:rPr>
        <w:t>维普中文期刊服务平台7.0</w:t>
      </w:r>
      <w:r w:rsidR="004D74C8" w:rsidRPr="004D74C8">
        <w:rPr>
          <w:rFonts w:ascii="微软雅黑" w:eastAsia="微软雅黑" w:hAnsi="微软雅黑" w:hint="eastAsia"/>
          <w:sz w:val="28"/>
          <w:szCs w:val="28"/>
        </w:rPr>
        <w:t>使用指南</w:t>
      </w:r>
    </w:p>
    <w:p w:rsidR="00A76EAE" w:rsidRPr="00A76EAE" w:rsidRDefault="00A76EAE" w:rsidP="00A76EAE"/>
    <w:p w:rsidR="00703A65" w:rsidRPr="004D74C8" w:rsidRDefault="00703A65" w:rsidP="004D74C8">
      <w:pPr>
        <w:pStyle w:val="2"/>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第一步，打开平台并登录</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打开“维普中文期刊服务平台7.0”（</w:t>
      </w:r>
      <w:r w:rsidR="00CE150F">
        <w:rPr>
          <w:rFonts w:ascii="微软雅黑" w:eastAsia="微软雅黑" w:hAnsi="微软雅黑" w:hint="eastAsia"/>
          <w:sz w:val="22"/>
        </w:rPr>
        <w:t>qikan.cqvip.com</w:t>
      </w:r>
      <w:r w:rsidRPr="004D74C8">
        <w:rPr>
          <w:rFonts w:ascii="微软雅黑" w:eastAsia="微软雅黑" w:hAnsi="微软雅黑" w:hint="eastAsia"/>
          <w:sz w:val="22"/>
        </w:rPr>
        <w:t>）并登录；</w:t>
      </w:r>
    </w:p>
    <w:p w:rsidR="00703A65" w:rsidRPr="004D74C8" w:rsidRDefault="00703A65" w:rsidP="004D74C8">
      <w:pPr>
        <w:pStyle w:val="2"/>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 xml:space="preserve">第二步，设定检索条件 </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默认执行基本检索方式，点击“检索”按钮进入检索结果页，查看检索结果信息，反复修正检索策略从而获取最佳检索结果。或者切换到高级检索、期刊导航等方式获得检索内容。</w:t>
      </w:r>
    </w:p>
    <w:p w:rsidR="00703A65" w:rsidRPr="004D74C8" w:rsidRDefault="00703A65" w:rsidP="004D74C8">
      <w:pPr>
        <w:pStyle w:val="a5"/>
        <w:numPr>
          <w:ilvl w:val="0"/>
          <w:numId w:val="1"/>
        </w:numPr>
        <w:spacing w:line="360" w:lineRule="auto"/>
        <w:ind w:firstLine="440"/>
        <w:rPr>
          <w:rFonts w:ascii="微软雅黑" w:eastAsia="微软雅黑" w:hAnsi="微软雅黑"/>
          <w:b/>
          <w:sz w:val="22"/>
        </w:rPr>
      </w:pPr>
      <w:r w:rsidRPr="004D74C8">
        <w:rPr>
          <w:rFonts w:ascii="微软雅黑" w:eastAsia="微软雅黑" w:hAnsi="微软雅黑" w:hint="eastAsia"/>
          <w:b/>
          <w:sz w:val="22"/>
        </w:rPr>
        <w:t>基本检索</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在平台首页的检索框直接输入检索条件进行检索，该检索条件可以是题名、刊名、关键词、作者名、机构名、基金名等字段信息。</w:t>
      </w:r>
    </w:p>
    <w:p w:rsidR="00703A65" w:rsidRPr="004D74C8" w:rsidRDefault="00A62D74" w:rsidP="00703A65">
      <w:pPr>
        <w:spacing w:line="360" w:lineRule="auto"/>
        <w:rPr>
          <w:rFonts w:ascii="微软雅黑" w:eastAsia="微软雅黑" w:hAnsi="微软雅黑"/>
          <w:sz w:val="22"/>
        </w:rPr>
      </w:pPr>
      <w:r w:rsidRPr="004D74C8">
        <w:rPr>
          <w:rFonts w:ascii="微软雅黑" w:eastAsia="微软雅黑" w:hAnsi="微软雅黑" w:hint="eastAsia"/>
          <w:noProof/>
          <w:sz w:val="22"/>
        </w:rPr>
        <w:drawing>
          <wp:inline distT="0" distB="0" distL="0" distR="0">
            <wp:extent cx="6645910" cy="3657600"/>
            <wp:effectExtent l="19050" t="0" r="2540" b="0"/>
            <wp:docPr id="20" name="图片 1" descr="维普资讯中文期刊服务平台- 首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维普资讯中文期刊服务平台- 首页.png"/>
                    <pic:cNvPicPr/>
                  </pic:nvPicPr>
                  <pic:blipFill>
                    <a:blip r:embed="rId7"/>
                    <a:srcRect t="3614"/>
                    <a:stretch>
                      <a:fillRect/>
                    </a:stretch>
                  </pic:blipFill>
                  <pic:spPr>
                    <a:xfrm>
                      <a:off x="0" y="0"/>
                      <a:ext cx="6645910" cy="3657600"/>
                    </a:xfrm>
                    <a:prstGeom prst="rect">
                      <a:avLst/>
                    </a:prstGeom>
                  </pic:spPr>
                </pic:pic>
              </a:graphicData>
            </a:graphic>
          </wp:inline>
        </w:drawing>
      </w:r>
    </w:p>
    <w:p w:rsidR="00703A65" w:rsidRPr="004D74C8" w:rsidRDefault="00703A65" w:rsidP="004D74C8">
      <w:pPr>
        <w:pStyle w:val="a5"/>
        <w:numPr>
          <w:ilvl w:val="0"/>
          <w:numId w:val="1"/>
        </w:numPr>
        <w:spacing w:line="360" w:lineRule="auto"/>
        <w:ind w:firstLine="440"/>
        <w:rPr>
          <w:rFonts w:ascii="微软雅黑" w:eastAsia="微软雅黑" w:hAnsi="微软雅黑"/>
          <w:b/>
          <w:sz w:val="22"/>
        </w:rPr>
      </w:pPr>
      <w:r w:rsidRPr="004D74C8">
        <w:rPr>
          <w:rFonts w:ascii="微软雅黑" w:eastAsia="微软雅黑" w:hAnsi="微软雅黑" w:hint="eastAsia"/>
          <w:b/>
          <w:sz w:val="22"/>
        </w:rPr>
        <w:t>高级检索</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提供向导式和检索式两种检索方式，运用逻辑组配关系，方便用户查找多个检索条件限制下的中刊文献。</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b/>
          <w:sz w:val="22"/>
        </w:rPr>
        <w:t>向导式检索：</w:t>
      </w:r>
      <w:r w:rsidRPr="004D74C8">
        <w:rPr>
          <w:rFonts w:ascii="微软雅黑" w:eastAsia="微软雅黑" w:hAnsi="微软雅黑" w:hint="eastAsia"/>
          <w:sz w:val="22"/>
        </w:rPr>
        <w:t>如需查看“雾霾治理”方面的，作者所属机构为“社会科学院”的，由“国家社会科学基金”赞助的期刊文献，则可以在高级检索-向导式检索页面做以下设置。</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增加检索字段类型，并保持三个字段限制方式：</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lastRenderedPageBreak/>
        <w:t>在“M=题名或关键词”类型的文本框内，输入“雾霾治理”字段；</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在“S=机构”类型的文本框内，输入“社会科学院”字段；</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在“I=基金资助”类型的文本框内，输入“国家社会科学基金”字段。</w:t>
      </w:r>
    </w:p>
    <w:p w:rsidR="00703A65" w:rsidRPr="004D74C8" w:rsidRDefault="00703A65" w:rsidP="004D74C8">
      <w:pPr>
        <w:spacing w:line="360" w:lineRule="auto"/>
        <w:ind w:firstLineChars="200" w:firstLine="440"/>
        <w:rPr>
          <w:rFonts w:ascii="微软雅黑" w:eastAsia="微软雅黑" w:hAnsi="微软雅黑"/>
          <w:sz w:val="22"/>
        </w:rPr>
      </w:pPr>
    </w:p>
    <w:p w:rsidR="00703A65" w:rsidRPr="004D74C8" w:rsidRDefault="00703A65" w:rsidP="00703A65">
      <w:pPr>
        <w:spacing w:line="360" w:lineRule="auto"/>
        <w:rPr>
          <w:rFonts w:ascii="微软雅黑" w:eastAsia="微软雅黑" w:hAnsi="微软雅黑"/>
          <w:sz w:val="22"/>
        </w:rPr>
      </w:pPr>
      <w:r w:rsidRPr="004D74C8">
        <w:rPr>
          <w:rFonts w:ascii="微软雅黑" w:eastAsia="微软雅黑" w:hAnsi="微软雅黑"/>
          <w:noProof/>
          <w:sz w:val="22"/>
        </w:rPr>
        <w:drawing>
          <wp:inline distT="0" distB="0" distL="0" distR="0">
            <wp:extent cx="6645910" cy="5430520"/>
            <wp:effectExtent l="19050" t="0" r="2540" b="0"/>
            <wp:docPr id="8" name="图片 27" descr="高级检索-向导式检索-例子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高级检索-向导式检索-例子3.png"/>
                    <pic:cNvPicPr/>
                  </pic:nvPicPr>
                  <pic:blipFill>
                    <a:blip r:embed="rId8"/>
                    <a:stretch>
                      <a:fillRect/>
                    </a:stretch>
                  </pic:blipFill>
                  <pic:spPr>
                    <a:xfrm>
                      <a:off x="0" y="0"/>
                      <a:ext cx="6645910" cy="5430520"/>
                    </a:xfrm>
                    <a:prstGeom prst="rect">
                      <a:avLst/>
                    </a:prstGeom>
                  </pic:spPr>
                </pic:pic>
              </a:graphicData>
            </a:graphic>
          </wp:inline>
        </w:drawing>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b/>
          <w:sz w:val="22"/>
        </w:rPr>
        <w:t>检索式检索：</w:t>
      </w:r>
      <w:r w:rsidRPr="004D74C8">
        <w:rPr>
          <w:rFonts w:ascii="微软雅黑" w:eastAsia="微软雅黑" w:hAnsi="微软雅黑" w:hint="eastAsia"/>
          <w:sz w:val="22"/>
        </w:rPr>
        <w:t>读者可在检索框中直接输入字段标识和逻辑运算符来发起检索。如若系统显示未找到结果，则表示输入的检索式有错或者在该条件检索下无结果，请返回检索界面重新输入正确检索表达式或切换到其他方式获得检索内容。检索规则说明：AND代表“并且”；OR代表“或者”；NOT代表“不包含”；(注意必须大写,运算符两边需空一格)，检索式范例：</w:t>
      </w:r>
      <w:r w:rsidRPr="004D74C8">
        <w:rPr>
          <w:rFonts w:ascii="微软雅黑" w:eastAsia="微软雅黑" w:hAnsi="微软雅黑"/>
          <w:sz w:val="22"/>
        </w:rPr>
        <w:t xml:space="preserve"> </w:t>
      </w:r>
      <w:r w:rsidRPr="004D74C8">
        <w:rPr>
          <w:rFonts w:ascii="微软雅黑" w:eastAsia="微软雅黑" w:hAnsi="微软雅黑" w:hint="eastAsia"/>
          <w:sz w:val="22"/>
        </w:rPr>
        <w:t>(K=图书馆学OR K=情报学) AND A=范并思。</w:t>
      </w:r>
    </w:p>
    <w:p w:rsidR="00703A65" w:rsidRPr="004D74C8" w:rsidRDefault="00703A65" w:rsidP="004D74C8">
      <w:pPr>
        <w:spacing w:line="360" w:lineRule="auto"/>
        <w:ind w:firstLineChars="200" w:firstLine="440"/>
        <w:rPr>
          <w:rFonts w:ascii="微软雅黑" w:eastAsia="微软雅黑" w:hAnsi="微软雅黑"/>
          <w:sz w:val="22"/>
        </w:rPr>
      </w:pPr>
    </w:p>
    <w:p w:rsidR="00703A65" w:rsidRPr="004D74C8" w:rsidRDefault="00703A65" w:rsidP="004D74C8">
      <w:pPr>
        <w:pStyle w:val="2"/>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lastRenderedPageBreak/>
        <w:t>第三步，筛选检索结果</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维普期刊7.0产品提供了基于检索结果的发文被引分析、分面聚类筛选、多种排序方式等检索优化服务。方便用户快速找到目标期刊文献。</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noProof/>
          <w:sz w:val="22"/>
        </w:rPr>
        <w:drawing>
          <wp:inline distT="0" distB="0" distL="0" distR="0">
            <wp:extent cx="6645910" cy="4422689"/>
            <wp:effectExtent l="19050" t="0" r="254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645910" cy="4422689"/>
                    </a:xfrm>
                    <a:prstGeom prst="rect">
                      <a:avLst/>
                    </a:prstGeom>
                    <a:noFill/>
                    <a:ln w="9525">
                      <a:noFill/>
                      <a:miter lim="800000"/>
                      <a:headEnd/>
                      <a:tailEnd/>
                    </a:ln>
                  </pic:spPr>
                </pic:pic>
              </a:graphicData>
            </a:graphic>
          </wp:inline>
        </w:drawing>
      </w:r>
    </w:p>
    <w:p w:rsidR="00703A65" w:rsidRPr="004D74C8" w:rsidRDefault="00703A65" w:rsidP="004D74C8">
      <w:pPr>
        <w:spacing w:line="360" w:lineRule="auto"/>
        <w:ind w:firstLineChars="200" w:firstLine="440"/>
        <w:rPr>
          <w:rFonts w:ascii="微软雅黑" w:eastAsia="微软雅黑" w:hAnsi="微软雅黑"/>
          <w:b/>
          <w:sz w:val="22"/>
        </w:rPr>
      </w:pPr>
      <w:r w:rsidRPr="004D74C8">
        <w:rPr>
          <w:rFonts w:ascii="微软雅黑" w:eastAsia="微软雅黑" w:hAnsi="微软雅黑" w:hint="eastAsia"/>
          <w:b/>
          <w:sz w:val="22"/>
        </w:rPr>
        <w:t>页面说明：</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查询主题扩展</w:t>
      </w:r>
      <w:r w:rsidRPr="004D74C8">
        <w:rPr>
          <w:rFonts w:ascii="微软雅黑" w:eastAsia="微软雅黑" w:hAnsi="微软雅黑" w:hint="eastAsia"/>
          <w:sz w:val="22"/>
        </w:rPr>
        <w:t>，对检索关键词进行联想式主题扩展，您可以按需勾选主题再次检索；</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查询对象切换</w:t>
      </w:r>
      <w:r w:rsidRPr="004D74C8">
        <w:rPr>
          <w:rFonts w:ascii="微软雅黑" w:eastAsia="微软雅黑" w:hAnsi="微软雅黑" w:hint="eastAsia"/>
          <w:sz w:val="22"/>
        </w:rPr>
        <w:t>，系统提供“文章”、“期刊”、“主题”、“作者”、“机构”、“基金”对象切换，您可以点击不同的对象模块按需查看；</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结果二次检索</w:t>
      </w:r>
      <w:r w:rsidRPr="004D74C8">
        <w:rPr>
          <w:rFonts w:ascii="微软雅黑" w:eastAsia="微软雅黑" w:hAnsi="微软雅黑" w:hint="eastAsia"/>
          <w:sz w:val="22"/>
        </w:rPr>
        <w:t>，系统提供基于本次检索结果下的二次检索功能，您可以先选择检索类型并输入检索词，点击“在结果中检索”，实现按需缩小或扩大检索范围，精炼检索结果；</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检索结果聚类</w:t>
      </w:r>
      <w:r w:rsidRPr="004D74C8">
        <w:rPr>
          <w:rFonts w:ascii="微软雅黑" w:eastAsia="微软雅黑" w:hAnsi="微软雅黑" w:hint="eastAsia"/>
          <w:sz w:val="22"/>
        </w:rPr>
        <w:t>，系统提供基于检索结果的期刊范围、所属学科、相关主题、相关机构、发文作者等分面聚类功能，您可以通过左聚类面板浏览并勾选目标分类，然后在聚类工具中查看并确定所选分类，点击“执行”后即可筛选出需要的文献资料，达到自由组配查看资源的目的；</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发文被引统计</w:t>
      </w:r>
      <w:r w:rsidRPr="004D74C8">
        <w:rPr>
          <w:rFonts w:ascii="微软雅黑" w:eastAsia="微软雅黑" w:hAnsi="微软雅黑" w:hint="eastAsia"/>
          <w:sz w:val="22"/>
        </w:rPr>
        <w:t>，系统支持对任意检索结果进行发文量、被引量年代分布统计，通过图表的形式给予展</w:t>
      </w:r>
      <w:r w:rsidRPr="004D74C8">
        <w:rPr>
          <w:rFonts w:ascii="微软雅黑" w:eastAsia="微软雅黑" w:hAnsi="微软雅黑" w:hint="eastAsia"/>
          <w:sz w:val="22"/>
        </w:rPr>
        <w:lastRenderedPageBreak/>
        <w:t>示。</w:t>
      </w:r>
    </w:p>
    <w:p w:rsidR="00703A65" w:rsidRPr="004D74C8" w:rsidRDefault="00703A65" w:rsidP="00703A65">
      <w:pPr>
        <w:pStyle w:val="a5"/>
        <w:spacing w:line="360" w:lineRule="auto"/>
        <w:ind w:left="842" w:firstLineChars="0" w:firstLine="0"/>
        <w:rPr>
          <w:rFonts w:ascii="微软雅黑" w:eastAsia="微软雅黑" w:hAnsi="微软雅黑"/>
          <w:sz w:val="22"/>
        </w:rPr>
      </w:pPr>
      <w:r w:rsidRPr="004D74C8">
        <w:rPr>
          <w:rFonts w:ascii="微软雅黑" w:eastAsia="微软雅黑" w:hAnsi="微软雅黑" w:hint="eastAsia"/>
          <w:sz w:val="22"/>
        </w:rPr>
        <w:t>您可以切换图表类型或者将图表保存至本地；</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文献题录导出</w:t>
      </w:r>
      <w:r w:rsidRPr="004D74C8">
        <w:rPr>
          <w:rFonts w:ascii="微软雅黑" w:eastAsia="微软雅黑" w:hAnsi="微软雅黑" w:hint="eastAsia"/>
          <w:sz w:val="22"/>
        </w:rPr>
        <w:t>，系统支持文献题录信息的导出功能，支持的导出格式为TEXT、XML、NoteExpress、Refworks、EndNote。您可以勾选目标文献，点击“导出”按钮后选择适当的导出格式实现此功能；</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参考文献查看</w:t>
      </w:r>
      <w:r w:rsidRPr="004D74C8">
        <w:rPr>
          <w:rFonts w:ascii="微软雅黑" w:eastAsia="微软雅黑" w:hAnsi="微软雅黑" w:hint="eastAsia"/>
          <w:sz w:val="22"/>
        </w:rPr>
        <w:t>，系统支持单篇或多篇文献的参考文献查看，您可以在文献列表页勾选目标文献，点击“参考文献”按钮后，实现相应信息浏览；</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引证文献查看</w:t>
      </w:r>
      <w:r w:rsidRPr="004D74C8">
        <w:rPr>
          <w:rFonts w:ascii="微软雅黑" w:eastAsia="微软雅黑" w:hAnsi="微软雅黑" w:hint="eastAsia"/>
          <w:sz w:val="22"/>
        </w:rPr>
        <w:t>，系统支持单篇或多篇文献的引证文献查看，您可以在文献列表页勾选目标文献，点击“引证文献”按钮后，实现相应信息浏览；</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引用追踪分析</w:t>
      </w:r>
      <w:r w:rsidRPr="004D74C8">
        <w:rPr>
          <w:rFonts w:ascii="微软雅黑" w:eastAsia="微软雅黑" w:hAnsi="微软雅黑" w:hint="eastAsia"/>
          <w:sz w:val="22"/>
        </w:rPr>
        <w:t>，系统支持单篇或多篇文献的引用分析报告查看，您可以在文献列表页勾选目标文献，点击“引用追踪”按钮后，实现相应信息浏览；</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检索结果排序</w:t>
      </w:r>
      <w:r w:rsidRPr="004D74C8">
        <w:rPr>
          <w:rFonts w:ascii="微软雅黑" w:eastAsia="微软雅黑" w:hAnsi="微软雅黑" w:hint="eastAsia"/>
          <w:sz w:val="22"/>
        </w:rPr>
        <w:t>，系统提供相关度排序、被引量排序和时效性排序多种排序方式，您可以从不同侧重点对检索结果进行梳理；</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查看视图切换</w:t>
      </w:r>
      <w:r w:rsidRPr="004D74C8">
        <w:rPr>
          <w:rFonts w:ascii="微软雅黑" w:eastAsia="微软雅黑" w:hAnsi="微软雅黑" w:hint="eastAsia"/>
          <w:sz w:val="22"/>
        </w:rPr>
        <w:t>，系统支持文摘列表、标题列表、详细列表三种文献查看方式，您可以按需进行视图切换；</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首页信息预览</w:t>
      </w:r>
      <w:r w:rsidRPr="004D74C8">
        <w:rPr>
          <w:rFonts w:ascii="微软雅黑" w:eastAsia="微软雅黑" w:hAnsi="微软雅黑" w:hint="eastAsia"/>
          <w:sz w:val="22"/>
        </w:rPr>
        <w:t>，在文摘列表视图下您可以将鼠标放置在目标文献的缩略图上，系统会自动放大该区域图片，以实现文献的详情预览；</w:t>
      </w:r>
    </w:p>
    <w:p w:rsidR="00703A65" w:rsidRPr="004D74C8" w:rsidRDefault="00703A65" w:rsidP="00703A65">
      <w:pPr>
        <w:pStyle w:val="a5"/>
        <w:numPr>
          <w:ilvl w:val="0"/>
          <w:numId w:val="2"/>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文献细览查看</w:t>
      </w:r>
      <w:r w:rsidRPr="004D74C8">
        <w:rPr>
          <w:rFonts w:ascii="微软雅黑" w:eastAsia="微软雅黑" w:hAnsi="微软雅黑" w:hint="eastAsia"/>
          <w:sz w:val="22"/>
        </w:rPr>
        <w:t>，您可以点击文献题名进入文献细览页，查看该文献的详细信息和知识节点链接。</w:t>
      </w:r>
    </w:p>
    <w:p w:rsidR="00703A65" w:rsidRPr="004D74C8" w:rsidRDefault="00703A65" w:rsidP="004D74C8">
      <w:pPr>
        <w:pStyle w:val="2"/>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第四步，获取文献全文</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您可以在检索结果页或文献细览页，点击“下载全文”和“文献传递”按钮获取全文，或者点击“在线阅读”按钮预览全文。</w:t>
      </w:r>
    </w:p>
    <w:p w:rsidR="00B54F2B" w:rsidRPr="004D74C8" w:rsidRDefault="00703A65">
      <w:pPr>
        <w:rPr>
          <w:rFonts w:ascii="微软雅黑" w:eastAsia="微软雅黑" w:hAnsi="微软雅黑"/>
          <w:sz w:val="22"/>
        </w:rPr>
      </w:pPr>
      <w:r w:rsidRPr="004D74C8">
        <w:rPr>
          <w:rFonts w:ascii="微软雅黑" w:eastAsia="微软雅黑" w:hAnsi="微软雅黑"/>
          <w:noProof/>
          <w:sz w:val="22"/>
        </w:rPr>
        <w:lastRenderedPageBreak/>
        <w:drawing>
          <wp:inline distT="0" distB="0" distL="0" distR="0">
            <wp:extent cx="6645910" cy="2969908"/>
            <wp:effectExtent l="19050" t="0" r="2540" b="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6645910" cy="2969908"/>
                    </a:xfrm>
                    <a:prstGeom prst="rect">
                      <a:avLst/>
                    </a:prstGeom>
                    <a:noFill/>
                    <a:ln w="9525">
                      <a:noFill/>
                      <a:miter lim="800000"/>
                      <a:headEnd/>
                      <a:tailEnd/>
                    </a:ln>
                  </pic:spPr>
                </pic:pic>
              </a:graphicData>
            </a:graphic>
          </wp:inline>
        </w:drawing>
      </w: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期刊文献导航流程介绍</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期刊导航分为期刊检索查找、期刊导航浏览两种方式。</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*如果您已经有明确的期刊查找对象，建议您用期刊检索的方式快速定位到该刊；如果您没有明确的期刊查找对象，建议您用期刊导航的方式自由浏览期刊。</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b/>
          <w:sz w:val="22"/>
        </w:rPr>
        <w:t>范例</w:t>
      </w:r>
      <w:r w:rsidRPr="004D74C8">
        <w:rPr>
          <w:rFonts w:ascii="微软雅黑" w:eastAsia="微软雅黑" w:hAnsi="微软雅黑" w:hint="eastAsia"/>
          <w:sz w:val="22"/>
        </w:rPr>
        <w:t>：使用检索查找的方式找到期刊《中国矿业》。</w:t>
      </w:r>
    </w:p>
    <w:p w:rsidR="00703A65" w:rsidRPr="004D74C8" w:rsidRDefault="00703A65" w:rsidP="004D74C8">
      <w:pPr>
        <w:pStyle w:val="3"/>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第一步，打开期刊导航页面</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打开“维普中文期刊服务平台7.0”，点击“期刊导航”按钮；</w:t>
      </w:r>
    </w:p>
    <w:p w:rsidR="00703A65" w:rsidRPr="004D74C8" w:rsidRDefault="00703A65" w:rsidP="004D74C8">
      <w:pPr>
        <w:pStyle w:val="3"/>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第二步，设定期刊检索条件</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在期刊检索面板 “刊名”后的文本框内，输入“中国矿业”，点击“期刊检索”按钮。</w:t>
      </w:r>
    </w:p>
    <w:p w:rsidR="00703A65" w:rsidRPr="004D74C8" w:rsidRDefault="00703A65" w:rsidP="004D74C8">
      <w:pPr>
        <w:pStyle w:val="3"/>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第三步，获取目标期刊资源</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在期刊检索结果页面，找到期刊《中国矿业》，点击刊名即可浏览详细信息。</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noProof/>
          <w:sz w:val="22"/>
        </w:rPr>
        <w:lastRenderedPageBreak/>
        <w:drawing>
          <wp:inline distT="0" distB="0" distL="0" distR="0">
            <wp:extent cx="6645910" cy="2677525"/>
            <wp:effectExtent l="19050" t="0" r="2540" b="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6645910" cy="2677525"/>
                    </a:xfrm>
                    <a:prstGeom prst="rect">
                      <a:avLst/>
                    </a:prstGeom>
                    <a:noFill/>
                    <a:ln w="9525">
                      <a:noFill/>
                      <a:miter lim="800000"/>
                      <a:headEnd/>
                      <a:tailEnd/>
                    </a:ln>
                  </pic:spPr>
                </pic:pic>
              </a:graphicData>
            </a:graphic>
          </wp:inline>
        </w:drawing>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b/>
          <w:sz w:val="22"/>
        </w:rPr>
        <w:t>页面说明</w:t>
      </w:r>
      <w:r w:rsidRPr="004D74C8">
        <w:rPr>
          <w:rFonts w:ascii="微软雅黑" w:eastAsia="微软雅黑" w:hAnsi="微软雅黑" w:hint="eastAsia"/>
          <w:sz w:val="22"/>
        </w:rPr>
        <w:t>：</w:t>
      </w:r>
    </w:p>
    <w:p w:rsidR="00703A65" w:rsidRPr="004D74C8" w:rsidRDefault="00703A65" w:rsidP="00703A65">
      <w:pPr>
        <w:pStyle w:val="a5"/>
        <w:numPr>
          <w:ilvl w:val="0"/>
          <w:numId w:val="3"/>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期刊检索面板</w:t>
      </w:r>
      <w:r w:rsidRPr="004D74C8">
        <w:rPr>
          <w:rFonts w:ascii="微软雅黑" w:eastAsia="微软雅黑" w:hAnsi="微软雅黑" w:hint="eastAsia"/>
          <w:sz w:val="22"/>
        </w:rPr>
        <w:t>，您可以切换检索入口，实现期刊资源的检索；</w:t>
      </w:r>
    </w:p>
    <w:p w:rsidR="00703A65" w:rsidRPr="004D74C8" w:rsidRDefault="00703A65" w:rsidP="00703A65">
      <w:pPr>
        <w:pStyle w:val="a5"/>
        <w:spacing w:line="360" w:lineRule="auto"/>
        <w:ind w:left="840" w:firstLineChars="0" w:firstLine="0"/>
        <w:rPr>
          <w:rFonts w:ascii="微软雅黑" w:eastAsia="微软雅黑" w:hAnsi="微软雅黑"/>
          <w:sz w:val="22"/>
        </w:rPr>
      </w:pPr>
      <w:r w:rsidRPr="004D74C8">
        <w:rPr>
          <w:rFonts w:ascii="微软雅黑" w:eastAsia="微软雅黑" w:hAnsi="微软雅黑" w:hint="eastAsia"/>
          <w:sz w:val="22"/>
        </w:rPr>
        <w:t>*系统支持以下检索入口：“刊名”、“ISSN”、“CN”、“主办单位”、“主编”、“邮发代号”，方便您按需切换。</w:t>
      </w:r>
    </w:p>
    <w:p w:rsidR="00703A65" w:rsidRPr="004D74C8" w:rsidRDefault="00703A65" w:rsidP="00703A65">
      <w:pPr>
        <w:pStyle w:val="a5"/>
        <w:numPr>
          <w:ilvl w:val="0"/>
          <w:numId w:val="3"/>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聚类筛选面板</w:t>
      </w:r>
      <w:r w:rsidRPr="004D74C8">
        <w:rPr>
          <w:rFonts w:ascii="微软雅黑" w:eastAsia="微软雅黑" w:hAnsi="微软雅黑" w:hint="eastAsia"/>
          <w:sz w:val="22"/>
        </w:rPr>
        <w:t>，系统提供核心刊导航、国内外数据库收录导航、地区导航、主题导航多种期刊聚类方式，方便您按需进行切换；</w:t>
      </w:r>
    </w:p>
    <w:p w:rsidR="00703A65" w:rsidRPr="004D74C8" w:rsidRDefault="00703A65" w:rsidP="00703A65">
      <w:pPr>
        <w:pStyle w:val="a5"/>
        <w:numPr>
          <w:ilvl w:val="0"/>
          <w:numId w:val="3"/>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按首字母查找</w:t>
      </w:r>
      <w:r w:rsidRPr="004D74C8">
        <w:rPr>
          <w:rFonts w:ascii="微软雅黑" w:eastAsia="微软雅黑" w:hAnsi="微软雅黑" w:hint="eastAsia"/>
          <w:sz w:val="22"/>
        </w:rPr>
        <w:t>，您可以通过首字母的方式查找期刊；</w:t>
      </w:r>
    </w:p>
    <w:p w:rsidR="00703A65" w:rsidRPr="004D74C8" w:rsidRDefault="00703A65" w:rsidP="00703A65">
      <w:pPr>
        <w:pStyle w:val="a5"/>
        <w:numPr>
          <w:ilvl w:val="0"/>
          <w:numId w:val="3"/>
        </w:numPr>
        <w:spacing w:line="360" w:lineRule="auto"/>
        <w:ind w:firstLineChars="0"/>
        <w:rPr>
          <w:rFonts w:ascii="微软雅黑" w:eastAsia="微软雅黑" w:hAnsi="微软雅黑"/>
          <w:sz w:val="22"/>
        </w:rPr>
      </w:pPr>
      <w:r w:rsidRPr="004D74C8">
        <w:rPr>
          <w:rFonts w:ascii="微软雅黑" w:eastAsia="微软雅黑" w:hAnsi="微软雅黑" w:hint="eastAsia"/>
          <w:b/>
          <w:sz w:val="22"/>
        </w:rPr>
        <w:t>按类别浏览</w:t>
      </w:r>
      <w:r w:rsidRPr="004D74C8">
        <w:rPr>
          <w:rFonts w:ascii="微软雅黑" w:eastAsia="微软雅黑" w:hAnsi="微软雅黑" w:hint="eastAsia"/>
          <w:sz w:val="22"/>
        </w:rPr>
        <w:t>，您可以通过学科类别的方式浏览期刊；</w:t>
      </w:r>
    </w:p>
    <w:p w:rsidR="00703A65" w:rsidRPr="004D74C8" w:rsidRDefault="00703A65" w:rsidP="00703A65">
      <w:pPr>
        <w:spacing w:line="360" w:lineRule="auto"/>
        <w:rPr>
          <w:rFonts w:ascii="微软雅黑" w:eastAsia="微软雅黑" w:hAnsi="微软雅黑"/>
          <w:sz w:val="22"/>
        </w:rPr>
      </w:pP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特色功能介绍</w:t>
      </w: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聚类组配：</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检索结果页面的左聚类面板支持“被引范围”、“作者”、“机构”、“年份”、“期刊”、“期刊收录”、“学科”、“主题”等多类别层叠筛选，您可以在任意检索条件下对检索结果进行再次组配，以提高资源筛选效率。</w:t>
      </w:r>
    </w:p>
    <w:p w:rsidR="00703A65" w:rsidRPr="004D74C8" w:rsidRDefault="00703A65">
      <w:pPr>
        <w:rPr>
          <w:rFonts w:ascii="微软雅黑" w:eastAsia="微软雅黑" w:hAnsi="微软雅黑"/>
          <w:sz w:val="22"/>
        </w:rPr>
      </w:pPr>
      <w:r w:rsidRPr="004D74C8">
        <w:rPr>
          <w:rFonts w:ascii="微软雅黑" w:eastAsia="微软雅黑" w:hAnsi="微软雅黑"/>
          <w:noProof/>
          <w:sz w:val="22"/>
        </w:rPr>
        <w:lastRenderedPageBreak/>
        <w:drawing>
          <wp:inline distT="0" distB="0" distL="0" distR="0">
            <wp:extent cx="6645910" cy="1843075"/>
            <wp:effectExtent l="19050" t="0" r="2540" b="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a:stretch>
                      <a:fillRect/>
                    </a:stretch>
                  </pic:blipFill>
                  <pic:spPr bwMode="auto">
                    <a:xfrm>
                      <a:off x="0" y="0"/>
                      <a:ext cx="6645910" cy="1843075"/>
                    </a:xfrm>
                    <a:prstGeom prst="rect">
                      <a:avLst/>
                    </a:prstGeom>
                    <a:noFill/>
                    <a:ln w="9525">
                      <a:noFill/>
                      <a:miter lim="800000"/>
                      <a:headEnd/>
                      <a:tailEnd/>
                    </a:ln>
                  </pic:spPr>
                </pic:pic>
              </a:graphicData>
            </a:graphic>
          </wp:inline>
        </w:drawing>
      </w: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引用追踪：</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针对任意单篇或多篇文献，提供其参考文献、引证文献、引用追踪的延伸查询功能，帮助您深入的追踪研究课题的来龙去脉，直观地分析研究课题的总体发展趋势和学术影响力情况，系统的解读该课题目前是否具有潜在挖掘价值。您可以在检索结果页点击“引证追踪”按钮，在引文报告页查看相应信息。</w:t>
      </w:r>
    </w:p>
    <w:p w:rsidR="00703A65" w:rsidRPr="004D74C8" w:rsidRDefault="00703A65">
      <w:pPr>
        <w:rPr>
          <w:rFonts w:ascii="微软雅黑" w:eastAsia="微软雅黑" w:hAnsi="微软雅黑"/>
          <w:sz w:val="22"/>
        </w:rPr>
      </w:pPr>
      <w:r w:rsidRPr="004D74C8">
        <w:rPr>
          <w:rFonts w:ascii="微软雅黑" w:eastAsia="微软雅黑" w:hAnsi="微软雅黑"/>
          <w:noProof/>
          <w:sz w:val="22"/>
        </w:rPr>
        <w:drawing>
          <wp:inline distT="0" distB="0" distL="0" distR="0">
            <wp:extent cx="5349704" cy="5685013"/>
            <wp:effectExtent l="19050" t="0" r="3346" b="0"/>
            <wp:docPr id="30" name="图片 29" descr="引文追踪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引文追踪页.png"/>
                    <pic:cNvPicPr/>
                  </pic:nvPicPr>
                  <pic:blipFill>
                    <a:blip r:embed="rId13"/>
                    <a:stretch>
                      <a:fillRect/>
                    </a:stretch>
                  </pic:blipFill>
                  <pic:spPr>
                    <a:xfrm>
                      <a:off x="0" y="0"/>
                      <a:ext cx="5349704" cy="5685013"/>
                    </a:xfrm>
                    <a:prstGeom prst="rect">
                      <a:avLst/>
                    </a:prstGeom>
                  </pic:spPr>
                </pic:pic>
              </a:graphicData>
            </a:graphic>
          </wp:inline>
        </w:drawing>
      </w: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lastRenderedPageBreak/>
        <w:t>知识梳理：</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系统提供基于该文献的引证体系梳理导图，帮助您快速了解该文献的参考引证情况。</w:t>
      </w:r>
    </w:p>
    <w:p w:rsidR="00703A65" w:rsidRPr="004D74C8" w:rsidRDefault="00703A65">
      <w:pPr>
        <w:rPr>
          <w:rFonts w:ascii="微软雅黑" w:eastAsia="微软雅黑" w:hAnsi="微软雅黑"/>
          <w:sz w:val="22"/>
        </w:rPr>
      </w:pPr>
      <w:r w:rsidRPr="004D74C8">
        <w:rPr>
          <w:rFonts w:ascii="微软雅黑" w:eastAsia="微软雅黑" w:hAnsi="微软雅黑" w:hint="eastAsia"/>
          <w:noProof/>
          <w:sz w:val="22"/>
        </w:rPr>
        <w:drawing>
          <wp:inline distT="0" distB="0" distL="0" distR="0">
            <wp:extent cx="6645910" cy="5557555"/>
            <wp:effectExtent l="19050" t="0" r="254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6645910" cy="5557555"/>
                    </a:xfrm>
                    <a:prstGeom prst="rect">
                      <a:avLst/>
                    </a:prstGeom>
                    <a:noFill/>
                    <a:ln w="9525">
                      <a:noFill/>
                      <a:miter lim="800000"/>
                      <a:headEnd/>
                      <a:tailEnd/>
                    </a:ln>
                  </pic:spPr>
                </pic:pic>
              </a:graphicData>
            </a:graphic>
          </wp:inline>
        </w:drawing>
      </w: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计量报告：</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平台提供基于任意对象的计量分析报告，该报告是以学术计量体系为理论基础，以大数据分析为技术储备，以中文科技期刊数据库为数据原型，经过严密的计算后自动生成的。通过阅读该报告，您可以快速掌握相关领域内的前沿学术成果，了解相关学术信息。</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范例：如需查看“中国社会科学院”的学术计量报告，您可以在平台首页进行对象检索，进入该对象细览页后点击“分析报告”按钮，即可查看相应内容。</w:t>
      </w:r>
    </w:p>
    <w:p w:rsidR="00703A65" w:rsidRPr="004D74C8" w:rsidRDefault="00703A65">
      <w:pPr>
        <w:rPr>
          <w:rFonts w:ascii="微软雅黑" w:eastAsia="微软雅黑" w:hAnsi="微软雅黑"/>
          <w:sz w:val="22"/>
        </w:rPr>
      </w:pPr>
      <w:r w:rsidRPr="004D74C8">
        <w:rPr>
          <w:rFonts w:ascii="微软雅黑" w:eastAsia="微软雅黑" w:hAnsi="微软雅黑" w:hint="eastAsia"/>
          <w:noProof/>
          <w:sz w:val="22"/>
        </w:rPr>
        <w:lastRenderedPageBreak/>
        <w:drawing>
          <wp:inline distT="0" distB="0" distL="0" distR="0">
            <wp:extent cx="6645910" cy="4952929"/>
            <wp:effectExtent l="19050" t="0" r="2540" b="0"/>
            <wp:docPr id="1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a:srcRect/>
                    <a:stretch>
                      <a:fillRect/>
                    </a:stretch>
                  </pic:blipFill>
                  <pic:spPr bwMode="auto">
                    <a:xfrm>
                      <a:off x="0" y="0"/>
                      <a:ext cx="6645910" cy="4952929"/>
                    </a:xfrm>
                    <a:prstGeom prst="rect">
                      <a:avLst/>
                    </a:prstGeom>
                    <a:noFill/>
                    <a:ln w="9525">
                      <a:noFill/>
                      <a:miter lim="800000"/>
                      <a:headEnd/>
                      <a:tailEnd/>
                    </a:ln>
                  </pic:spPr>
                </pic:pic>
              </a:graphicData>
            </a:graphic>
          </wp:inline>
        </w:drawing>
      </w: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对象比较：</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系统提供“作者”、“机构”、“基金”、“期刊”、“主题”等同类对象之间的产出对比报告。您可以按需勾选比较对象，点击“对象比较”按钮来查看相应信息。</w:t>
      </w:r>
    </w:p>
    <w:p w:rsidR="00703A65" w:rsidRPr="004D74C8" w:rsidRDefault="00703A65">
      <w:pPr>
        <w:rPr>
          <w:rFonts w:ascii="微软雅黑" w:eastAsia="微软雅黑" w:hAnsi="微软雅黑"/>
          <w:sz w:val="22"/>
        </w:rPr>
      </w:pPr>
      <w:r w:rsidRPr="004D74C8">
        <w:rPr>
          <w:rFonts w:ascii="微软雅黑" w:eastAsia="微软雅黑" w:hAnsi="微软雅黑" w:hint="eastAsia"/>
          <w:noProof/>
          <w:sz w:val="22"/>
        </w:rPr>
        <w:lastRenderedPageBreak/>
        <w:drawing>
          <wp:inline distT="0" distB="0" distL="0" distR="0">
            <wp:extent cx="6645910" cy="4229709"/>
            <wp:effectExtent l="19050" t="0" r="2540" b="0"/>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srcRect/>
                    <a:stretch>
                      <a:fillRect/>
                    </a:stretch>
                  </pic:blipFill>
                  <pic:spPr bwMode="auto">
                    <a:xfrm>
                      <a:off x="0" y="0"/>
                      <a:ext cx="6645910" cy="4229709"/>
                    </a:xfrm>
                    <a:prstGeom prst="rect">
                      <a:avLst/>
                    </a:prstGeom>
                    <a:noFill/>
                    <a:ln w="9525">
                      <a:noFill/>
                      <a:miter lim="800000"/>
                      <a:headEnd/>
                      <a:tailEnd/>
                    </a:ln>
                  </pic:spPr>
                </pic:pic>
              </a:graphicData>
            </a:graphic>
          </wp:inline>
        </w:drawing>
      </w:r>
    </w:p>
    <w:p w:rsidR="00703A65" w:rsidRPr="004D74C8" w:rsidRDefault="00703A65" w:rsidP="004D74C8">
      <w:pPr>
        <w:pStyle w:val="1"/>
        <w:spacing w:before="0" w:after="0" w:line="360" w:lineRule="auto"/>
        <w:ind w:firstLineChars="200" w:firstLine="440"/>
        <w:rPr>
          <w:rFonts w:ascii="微软雅黑" w:eastAsia="微软雅黑" w:hAnsi="微软雅黑"/>
          <w:sz w:val="22"/>
          <w:szCs w:val="22"/>
        </w:rPr>
      </w:pPr>
      <w:r w:rsidRPr="004D74C8">
        <w:rPr>
          <w:rFonts w:ascii="微软雅黑" w:eastAsia="微软雅黑" w:hAnsi="微软雅黑" w:hint="eastAsia"/>
          <w:sz w:val="22"/>
          <w:szCs w:val="22"/>
        </w:rPr>
        <w:t>对象导航</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您可以通过“学科”、“地区”、“期刊”、“主题”、“作者”、“机构”、“基金”等对象导航方式查看期刊文献信息。</w:t>
      </w:r>
    </w:p>
    <w:p w:rsidR="00703A65" w:rsidRPr="004D74C8" w:rsidRDefault="00703A65" w:rsidP="00703A65">
      <w:pPr>
        <w:spacing w:line="360" w:lineRule="auto"/>
        <w:ind w:leftChars="200" w:left="420"/>
        <w:rPr>
          <w:rFonts w:ascii="微软雅黑" w:eastAsia="微软雅黑" w:hAnsi="微软雅黑"/>
          <w:sz w:val="22"/>
        </w:rPr>
      </w:pPr>
      <w:r w:rsidRPr="004D74C8">
        <w:rPr>
          <w:rFonts w:ascii="微软雅黑" w:eastAsia="微软雅黑" w:hAnsi="微软雅黑" w:hint="eastAsia"/>
          <w:b/>
          <w:sz w:val="22"/>
        </w:rPr>
        <w:t>学科导航</w:t>
      </w:r>
      <w:r w:rsidRPr="004D74C8">
        <w:rPr>
          <w:rFonts w:ascii="微软雅黑" w:eastAsia="微软雅黑" w:hAnsi="微软雅黑" w:hint="eastAsia"/>
          <w:sz w:val="22"/>
        </w:rPr>
        <w:t>，您可以通过切换学科类别的方式查看对应期刊文献信息；</w:t>
      </w:r>
    </w:p>
    <w:p w:rsidR="00703A65" w:rsidRPr="004D74C8" w:rsidRDefault="00703A65" w:rsidP="00703A65">
      <w:pPr>
        <w:spacing w:line="360" w:lineRule="auto"/>
        <w:ind w:leftChars="200" w:left="420"/>
        <w:rPr>
          <w:rFonts w:ascii="微软雅黑" w:eastAsia="微软雅黑" w:hAnsi="微软雅黑"/>
          <w:sz w:val="22"/>
        </w:rPr>
      </w:pPr>
      <w:r w:rsidRPr="004D74C8">
        <w:rPr>
          <w:rFonts w:ascii="微软雅黑" w:eastAsia="微软雅黑" w:hAnsi="微软雅黑" w:hint="eastAsia"/>
          <w:b/>
          <w:sz w:val="22"/>
        </w:rPr>
        <w:t>地区导航</w:t>
      </w:r>
      <w:r w:rsidRPr="004D74C8">
        <w:rPr>
          <w:rFonts w:ascii="微软雅黑" w:eastAsia="微软雅黑" w:hAnsi="微软雅黑" w:hint="eastAsia"/>
          <w:sz w:val="22"/>
        </w:rPr>
        <w:t>，您可以通过点击地区标签或者平面地图直接定位的方式查看对应期刊文献信息；</w:t>
      </w:r>
    </w:p>
    <w:p w:rsidR="00703A65" w:rsidRPr="004D74C8" w:rsidRDefault="00703A65" w:rsidP="004D74C8">
      <w:pPr>
        <w:spacing w:line="360" w:lineRule="auto"/>
        <w:ind w:firstLineChars="200" w:firstLine="440"/>
        <w:rPr>
          <w:rFonts w:ascii="微软雅黑" w:eastAsia="微软雅黑" w:hAnsi="微软雅黑"/>
          <w:sz w:val="22"/>
        </w:rPr>
      </w:pPr>
      <w:r w:rsidRPr="004D74C8">
        <w:rPr>
          <w:rFonts w:ascii="微软雅黑" w:eastAsia="微软雅黑" w:hAnsi="微软雅黑" w:hint="eastAsia"/>
          <w:sz w:val="22"/>
        </w:rPr>
        <w:t>您</w:t>
      </w:r>
      <w:r w:rsidR="00A62D74" w:rsidRPr="004D74C8">
        <w:rPr>
          <w:rFonts w:ascii="微软雅黑" w:eastAsia="微软雅黑" w:hAnsi="微软雅黑" w:hint="eastAsia"/>
          <w:sz w:val="22"/>
        </w:rPr>
        <w:t>也</w:t>
      </w:r>
      <w:r w:rsidRPr="004D74C8">
        <w:rPr>
          <w:rFonts w:ascii="微软雅黑" w:eastAsia="微软雅黑" w:hAnsi="微软雅黑" w:hint="eastAsia"/>
          <w:sz w:val="22"/>
        </w:rPr>
        <w:t>可以通过其他对象导航的方式查看对应期刊文献信息，系统现支持以下几种方式：</w:t>
      </w:r>
    </w:p>
    <w:p w:rsidR="00703A65" w:rsidRPr="004D74C8" w:rsidRDefault="00703A65" w:rsidP="004D74C8">
      <w:pPr>
        <w:spacing w:line="360" w:lineRule="auto"/>
        <w:ind w:firstLineChars="200" w:firstLine="440"/>
        <w:rPr>
          <w:rFonts w:ascii="微软雅黑" w:eastAsia="微软雅黑" w:hAnsi="微软雅黑"/>
          <w:b/>
          <w:sz w:val="22"/>
        </w:rPr>
      </w:pPr>
      <w:r w:rsidRPr="004D74C8">
        <w:rPr>
          <w:rFonts w:ascii="微软雅黑" w:eastAsia="微软雅黑" w:hAnsi="微软雅黑" w:hint="eastAsia"/>
          <w:b/>
          <w:sz w:val="22"/>
        </w:rPr>
        <w:t>1.期刊导航</w:t>
      </w:r>
      <w:r w:rsidR="00480362" w:rsidRPr="004D74C8">
        <w:rPr>
          <w:rFonts w:ascii="微软雅黑" w:eastAsia="微软雅黑" w:hAnsi="微软雅黑" w:hint="eastAsia"/>
          <w:b/>
          <w:sz w:val="22"/>
        </w:rPr>
        <w:tab/>
      </w:r>
      <w:r w:rsidRPr="004D74C8">
        <w:rPr>
          <w:rFonts w:ascii="微软雅黑" w:eastAsia="微软雅黑" w:hAnsi="微软雅黑" w:hint="eastAsia"/>
          <w:b/>
          <w:sz w:val="22"/>
        </w:rPr>
        <w:t>2.主题导航</w:t>
      </w:r>
      <w:r w:rsidR="00480362" w:rsidRPr="004D74C8">
        <w:rPr>
          <w:rFonts w:ascii="微软雅黑" w:eastAsia="微软雅黑" w:hAnsi="微软雅黑" w:hint="eastAsia"/>
          <w:b/>
          <w:sz w:val="22"/>
        </w:rPr>
        <w:tab/>
      </w:r>
      <w:r w:rsidRPr="004D74C8">
        <w:rPr>
          <w:rFonts w:ascii="微软雅黑" w:eastAsia="微软雅黑" w:hAnsi="微软雅黑" w:hint="eastAsia"/>
          <w:b/>
          <w:sz w:val="22"/>
        </w:rPr>
        <w:t>3.作者导航</w:t>
      </w:r>
      <w:r w:rsidR="00480362" w:rsidRPr="004D74C8">
        <w:rPr>
          <w:rFonts w:ascii="微软雅黑" w:eastAsia="微软雅黑" w:hAnsi="微软雅黑" w:hint="eastAsia"/>
          <w:b/>
          <w:sz w:val="22"/>
        </w:rPr>
        <w:tab/>
      </w:r>
      <w:r w:rsidRPr="004D74C8">
        <w:rPr>
          <w:rFonts w:ascii="微软雅黑" w:eastAsia="微软雅黑" w:hAnsi="微软雅黑" w:hint="eastAsia"/>
          <w:b/>
          <w:sz w:val="22"/>
        </w:rPr>
        <w:t>4.机构导航</w:t>
      </w:r>
      <w:r w:rsidR="00480362" w:rsidRPr="004D74C8">
        <w:rPr>
          <w:rFonts w:ascii="微软雅黑" w:eastAsia="微软雅黑" w:hAnsi="微软雅黑" w:hint="eastAsia"/>
          <w:b/>
          <w:sz w:val="22"/>
        </w:rPr>
        <w:tab/>
      </w:r>
      <w:r w:rsidRPr="004D74C8">
        <w:rPr>
          <w:rFonts w:ascii="微软雅黑" w:eastAsia="微软雅黑" w:hAnsi="微软雅黑" w:hint="eastAsia"/>
          <w:b/>
          <w:sz w:val="22"/>
        </w:rPr>
        <w:t>5.基金导航</w:t>
      </w:r>
    </w:p>
    <w:p w:rsidR="00703A65" w:rsidRPr="004D74C8" w:rsidRDefault="00A62D74">
      <w:pPr>
        <w:rPr>
          <w:rFonts w:ascii="微软雅黑" w:eastAsia="微软雅黑" w:hAnsi="微软雅黑"/>
          <w:sz w:val="22"/>
        </w:rPr>
      </w:pPr>
      <w:r w:rsidRPr="004D74C8">
        <w:rPr>
          <w:rFonts w:ascii="微软雅黑" w:eastAsia="微软雅黑" w:hAnsi="微软雅黑" w:hint="eastAsia"/>
          <w:noProof/>
          <w:sz w:val="22"/>
        </w:rPr>
        <w:lastRenderedPageBreak/>
        <w:drawing>
          <wp:inline distT="0" distB="0" distL="0" distR="0">
            <wp:extent cx="6645910" cy="3697230"/>
            <wp:effectExtent l="19050" t="0" r="2540" b="0"/>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srcRect/>
                    <a:stretch>
                      <a:fillRect/>
                    </a:stretch>
                  </pic:blipFill>
                  <pic:spPr bwMode="auto">
                    <a:xfrm>
                      <a:off x="0" y="0"/>
                      <a:ext cx="6645910" cy="3697230"/>
                    </a:xfrm>
                    <a:prstGeom prst="rect">
                      <a:avLst/>
                    </a:prstGeom>
                    <a:noFill/>
                    <a:ln w="9525">
                      <a:noFill/>
                      <a:miter lim="800000"/>
                      <a:headEnd/>
                      <a:tailEnd/>
                    </a:ln>
                  </pic:spPr>
                </pic:pic>
              </a:graphicData>
            </a:graphic>
          </wp:inline>
        </w:drawing>
      </w:r>
    </w:p>
    <w:p w:rsidR="00703A65" w:rsidRPr="004D74C8" w:rsidRDefault="00703A65">
      <w:pPr>
        <w:rPr>
          <w:rFonts w:ascii="微软雅黑" w:eastAsia="微软雅黑" w:hAnsi="微软雅黑"/>
          <w:sz w:val="22"/>
        </w:rPr>
      </w:pPr>
    </w:p>
    <w:sectPr w:rsidR="00703A65" w:rsidRPr="004D74C8" w:rsidSect="00703A65">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5EF6" w:rsidRDefault="006B5EF6" w:rsidP="00703A65">
      <w:r>
        <w:separator/>
      </w:r>
    </w:p>
  </w:endnote>
  <w:endnote w:type="continuationSeparator" w:id="1">
    <w:p w:rsidR="006B5EF6" w:rsidRDefault="006B5EF6" w:rsidP="00703A6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5EF6" w:rsidRDefault="006B5EF6" w:rsidP="00703A65">
      <w:r>
        <w:separator/>
      </w:r>
    </w:p>
  </w:footnote>
  <w:footnote w:type="continuationSeparator" w:id="1">
    <w:p w:rsidR="006B5EF6" w:rsidRDefault="006B5EF6" w:rsidP="00703A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C740F"/>
    <w:multiLevelType w:val="hybridMultilevel"/>
    <w:tmpl w:val="707E264C"/>
    <w:lvl w:ilvl="0" w:tplc="0409000F">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nsid w:val="4F4269B8"/>
    <w:multiLevelType w:val="hybridMultilevel"/>
    <w:tmpl w:val="77B84EEC"/>
    <w:lvl w:ilvl="0" w:tplc="0344AAA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5DE31D99"/>
    <w:multiLevelType w:val="hybridMultilevel"/>
    <w:tmpl w:val="5DE2297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03A65"/>
    <w:rsid w:val="00376945"/>
    <w:rsid w:val="00480362"/>
    <w:rsid w:val="004D74C8"/>
    <w:rsid w:val="004F0F3E"/>
    <w:rsid w:val="006B5EF6"/>
    <w:rsid w:val="00703A65"/>
    <w:rsid w:val="00752E4B"/>
    <w:rsid w:val="00A62D74"/>
    <w:rsid w:val="00A76EAE"/>
    <w:rsid w:val="00B54F2B"/>
    <w:rsid w:val="00CE15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A65"/>
    <w:pPr>
      <w:widowControl w:val="0"/>
      <w:jc w:val="both"/>
    </w:pPr>
  </w:style>
  <w:style w:type="paragraph" w:styleId="1">
    <w:name w:val="heading 1"/>
    <w:basedOn w:val="a"/>
    <w:next w:val="a"/>
    <w:link w:val="1Char"/>
    <w:uiPriority w:val="9"/>
    <w:qFormat/>
    <w:rsid w:val="00703A6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703A6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03A6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03A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03A65"/>
    <w:rPr>
      <w:sz w:val="18"/>
      <w:szCs w:val="18"/>
    </w:rPr>
  </w:style>
  <w:style w:type="paragraph" w:styleId="a4">
    <w:name w:val="footer"/>
    <w:basedOn w:val="a"/>
    <w:link w:val="Char0"/>
    <w:uiPriority w:val="99"/>
    <w:semiHidden/>
    <w:unhideWhenUsed/>
    <w:rsid w:val="00703A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03A65"/>
    <w:rPr>
      <w:sz w:val="18"/>
      <w:szCs w:val="18"/>
    </w:rPr>
  </w:style>
  <w:style w:type="character" w:customStyle="1" w:styleId="1Char">
    <w:name w:val="标题 1 Char"/>
    <w:basedOn w:val="a0"/>
    <w:link w:val="1"/>
    <w:uiPriority w:val="9"/>
    <w:rsid w:val="00703A65"/>
    <w:rPr>
      <w:b/>
      <w:bCs/>
      <w:kern w:val="44"/>
      <w:sz w:val="44"/>
      <w:szCs w:val="44"/>
    </w:rPr>
  </w:style>
  <w:style w:type="character" w:customStyle="1" w:styleId="2Char">
    <w:name w:val="标题 2 Char"/>
    <w:basedOn w:val="a0"/>
    <w:link w:val="2"/>
    <w:uiPriority w:val="9"/>
    <w:rsid w:val="00703A65"/>
    <w:rPr>
      <w:rFonts w:asciiTheme="majorHAnsi" w:eastAsiaTheme="majorEastAsia" w:hAnsiTheme="majorHAnsi" w:cstheme="majorBidi"/>
      <w:b/>
      <w:bCs/>
      <w:sz w:val="32"/>
      <w:szCs w:val="32"/>
    </w:rPr>
  </w:style>
  <w:style w:type="paragraph" w:styleId="a5">
    <w:name w:val="List Paragraph"/>
    <w:basedOn w:val="a"/>
    <w:uiPriority w:val="34"/>
    <w:qFormat/>
    <w:rsid w:val="00703A65"/>
    <w:pPr>
      <w:ind w:firstLineChars="200" w:firstLine="420"/>
    </w:pPr>
  </w:style>
  <w:style w:type="paragraph" w:styleId="a6">
    <w:name w:val="Title"/>
    <w:basedOn w:val="a"/>
    <w:next w:val="a"/>
    <w:link w:val="Char1"/>
    <w:uiPriority w:val="10"/>
    <w:qFormat/>
    <w:rsid w:val="00703A65"/>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6"/>
    <w:uiPriority w:val="10"/>
    <w:rsid w:val="00703A65"/>
    <w:rPr>
      <w:rFonts w:asciiTheme="majorHAnsi" w:eastAsia="宋体" w:hAnsiTheme="majorHAnsi" w:cstheme="majorBidi"/>
      <w:b/>
      <w:bCs/>
      <w:sz w:val="32"/>
      <w:szCs w:val="32"/>
    </w:rPr>
  </w:style>
  <w:style w:type="paragraph" w:styleId="a7">
    <w:name w:val="Balloon Text"/>
    <w:basedOn w:val="a"/>
    <w:link w:val="Char2"/>
    <w:uiPriority w:val="99"/>
    <w:semiHidden/>
    <w:unhideWhenUsed/>
    <w:rsid w:val="00703A65"/>
    <w:rPr>
      <w:sz w:val="18"/>
      <w:szCs w:val="18"/>
    </w:rPr>
  </w:style>
  <w:style w:type="character" w:customStyle="1" w:styleId="Char2">
    <w:name w:val="批注框文本 Char"/>
    <w:basedOn w:val="a0"/>
    <w:link w:val="a7"/>
    <w:uiPriority w:val="99"/>
    <w:semiHidden/>
    <w:rsid w:val="00703A65"/>
    <w:rPr>
      <w:sz w:val="18"/>
      <w:szCs w:val="18"/>
    </w:rPr>
  </w:style>
  <w:style w:type="character" w:customStyle="1" w:styleId="3Char">
    <w:name w:val="标题 3 Char"/>
    <w:basedOn w:val="a0"/>
    <w:link w:val="3"/>
    <w:uiPriority w:val="9"/>
    <w:rsid w:val="00703A65"/>
    <w:rPr>
      <w:b/>
      <w:bCs/>
      <w:sz w:val="32"/>
      <w:szCs w:val="32"/>
    </w:rPr>
  </w:style>
  <w:style w:type="paragraph" w:styleId="a8">
    <w:name w:val="Document Map"/>
    <w:basedOn w:val="a"/>
    <w:link w:val="Char3"/>
    <w:uiPriority w:val="99"/>
    <w:semiHidden/>
    <w:unhideWhenUsed/>
    <w:rsid w:val="00A62D74"/>
    <w:rPr>
      <w:rFonts w:ascii="宋体" w:eastAsia="宋体"/>
      <w:sz w:val="18"/>
      <w:szCs w:val="18"/>
    </w:rPr>
  </w:style>
  <w:style w:type="character" w:customStyle="1" w:styleId="Char3">
    <w:name w:val="文档结构图 Char"/>
    <w:basedOn w:val="a0"/>
    <w:link w:val="a8"/>
    <w:uiPriority w:val="99"/>
    <w:semiHidden/>
    <w:rsid w:val="00A62D74"/>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11</Pages>
  <Words>440</Words>
  <Characters>2513</Characters>
  <Application>Microsoft Office Word</Application>
  <DocSecurity>0</DocSecurity>
  <Lines>20</Lines>
  <Paragraphs>5</Paragraphs>
  <ScaleCrop>false</ScaleCrop>
  <Company/>
  <LinksUpToDate>false</LinksUpToDate>
  <CharactersWithSpaces>2948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vip-605</dc:creator>
  <cp:keywords/>
  <dc:description/>
  <cp:lastModifiedBy>HP</cp:lastModifiedBy>
  <cp:revision>6</cp:revision>
  <dcterms:created xsi:type="dcterms:W3CDTF">2015-03-23T08:25:00Z</dcterms:created>
  <dcterms:modified xsi:type="dcterms:W3CDTF">2018-05-18T02:44:00Z</dcterms:modified>
</cp:coreProperties>
</file>